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E8F" w:rsidRDefault="00092F90">
      <w:pPr>
        <w:rPr>
          <w:rFonts w:ascii="Cambria" w:eastAsia="Cambria" w:hAnsi="Cambria" w:cs="Cambria"/>
          <w:b/>
          <w:sz w:val="40"/>
          <w:szCs w:val="40"/>
        </w:rPr>
      </w:pPr>
      <w:r>
        <w:rPr>
          <w:noProof/>
        </w:rPr>
        <w:drawing>
          <wp:anchor distT="0" distB="0" distL="114300" distR="114300" simplePos="0" relativeHeight="251658240" behindDoc="0" locked="0" layoutInCell="1" hidden="0" allowOverlap="1">
            <wp:simplePos x="0" y="0"/>
            <wp:positionH relativeFrom="column">
              <wp:posOffset>3086100</wp:posOffset>
            </wp:positionH>
            <wp:positionV relativeFrom="paragraph">
              <wp:posOffset>-342892</wp:posOffset>
            </wp:positionV>
            <wp:extent cx="3319145" cy="522605"/>
            <wp:effectExtent l="0" t="0" r="0" b="0"/>
            <wp:wrapSquare wrapText="bothSides" distT="0" distB="0" distL="114300" distR="11430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3319145" cy="522605"/>
                    </a:xfrm>
                    <a:prstGeom prst="rect">
                      <a:avLst/>
                    </a:prstGeom>
                    <a:ln/>
                  </pic:spPr>
                </pic:pic>
              </a:graphicData>
            </a:graphic>
          </wp:anchor>
        </w:drawing>
      </w:r>
    </w:p>
    <w:p w:rsidR="00407E8F" w:rsidRDefault="00407E8F">
      <w:pPr>
        <w:rPr>
          <w:rFonts w:ascii="Cambria" w:eastAsia="Cambria" w:hAnsi="Cambria" w:cs="Cambria"/>
          <w:b/>
          <w:sz w:val="18"/>
          <w:szCs w:val="18"/>
        </w:rPr>
      </w:pPr>
    </w:p>
    <w:p w:rsidR="00407E8F" w:rsidRDefault="00092F90">
      <w:pPr>
        <w:jc w:val="center"/>
        <w:rPr>
          <w:rFonts w:ascii="Cambria" w:eastAsia="Cambria" w:hAnsi="Cambria" w:cs="Cambria"/>
          <w:b/>
        </w:rPr>
      </w:pPr>
      <w:r>
        <w:rPr>
          <w:rFonts w:ascii="Cambria" w:eastAsia="Cambria" w:hAnsi="Cambria" w:cs="Cambria"/>
          <w:b/>
          <w:sz w:val="32"/>
          <w:szCs w:val="32"/>
        </w:rPr>
        <w:t xml:space="preserve">EL ARTISTA JAVIER VIVER PRESENTA LA INSTALACIÓN ‘MUJERES DE LOT’, REALIZADA </w:t>
      </w:r>
      <w:r>
        <w:rPr>
          <w:rFonts w:ascii="Cambria" w:eastAsia="Cambria" w:hAnsi="Cambria" w:cs="Cambria"/>
          <w:b/>
          <w:sz w:val="32"/>
          <w:szCs w:val="32"/>
        </w:rPr>
        <w:t>EN EL TALLER DE ESCULTURA EFÍMERA DEL MUSEO</w:t>
      </w:r>
      <w:r w:rsidR="00321672">
        <w:rPr>
          <w:rFonts w:ascii="Cambria" w:eastAsia="Cambria" w:hAnsi="Cambria" w:cs="Cambria"/>
          <w:b/>
          <w:sz w:val="32"/>
          <w:szCs w:val="32"/>
        </w:rPr>
        <w:t xml:space="preserve"> </w:t>
      </w:r>
      <w:r w:rsidR="00321672">
        <w:rPr>
          <w:rFonts w:ascii="Cambria" w:eastAsia="Cambria" w:hAnsi="Cambria" w:cs="Cambria"/>
          <w:b/>
          <w:sz w:val="32"/>
          <w:szCs w:val="32"/>
        </w:rPr>
        <w:t>CON ALUMNOS DE LA UNIVERSIDAD DE NAVARRA</w:t>
      </w:r>
    </w:p>
    <w:p w:rsidR="00407E8F" w:rsidRDefault="00092F90">
      <w:pPr>
        <w:jc w:val="center"/>
        <w:rPr>
          <w:rFonts w:ascii="Cambria" w:eastAsia="Cambria" w:hAnsi="Cambria" w:cs="Cambria"/>
          <w:b/>
        </w:rPr>
      </w:pPr>
      <w:r>
        <w:rPr>
          <w:rFonts w:ascii="Cambria" w:eastAsia="Cambria" w:hAnsi="Cambria" w:cs="Cambria"/>
          <w:b/>
        </w:rPr>
        <w:t>La obra se instalará el Patio Norte del Museo, una invitación al público a contemplar la huella del paso del tiempo sobre la obra</w:t>
      </w:r>
    </w:p>
    <w:tbl>
      <w:tblPr>
        <w:tblStyle w:val="a"/>
        <w:tblW w:w="9638"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407E8F">
        <w:trPr>
          <w:jc w:val="center"/>
        </w:trPr>
        <w:tc>
          <w:tcPr>
            <w:tcW w:w="9638" w:type="dxa"/>
            <w:shd w:val="clear" w:color="auto" w:fill="auto"/>
            <w:tcMar>
              <w:top w:w="100" w:type="dxa"/>
              <w:left w:w="100" w:type="dxa"/>
              <w:bottom w:w="100" w:type="dxa"/>
              <w:right w:w="100" w:type="dxa"/>
            </w:tcMar>
          </w:tcPr>
          <w:p w:rsidR="00407E8F" w:rsidRDefault="00092F90">
            <w:pPr>
              <w:widowControl w:val="0"/>
              <w:pBdr>
                <w:top w:val="nil"/>
                <w:left w:val="nil"/>
                <w:bottom w:val="nil"/>
                <w:right w:val="nil"/>
                <w:between w:val="nil"/>
              </w:pBdr>
              <w:spacing w:after="0" w:line="240" w:lineRule="auto"/>
              <w:rPr>
                <w:rFonts w:ascii="Cambria" w:eastAsia="Cambria" w:hAnsi="Cambria" w:cs="Cambria"/>
                <w:b/>
              </w:rPr>
            </w:pPr>
            <w:r>
              <w:rPr>
                <w:rFonts w:ascii="Cambria" w:eastAsia="Cambria" w:hAnsi="Cambria" w:cs="Cambria"/>
                <w:b/>
              </w:rPr>
              <w:t>VIERNES 20</w:t>
            </w:r>
            <w:r w:rsidR="00321672">
              <w:rPr>
                <w:rFonts w:ascii="Cambria" w:eastAsia="Cambria" w:hAnsi="Cambria" w:cs="Cambria"/>
                <w:b/>
              </w:rPr>
              <w:t xml:space="preserve"> DE NOVIEMBRE</w:t>
            </w:r>
            <w:r>
              <w:rPr>
                <w:rFonts w:ascii="Cambria" w:eastAsia="Cambria" w:hAnsi="Cambria" w:cs="Cambria"/>
                <w:b/>
              </w:rPr>
              <w:t>, RUEDA DE PRENSA:</w:t>
            </w:r>
          </w:p>
          <w:p w:rsidR="00407E8F" w:rsidRDefault="00407E8F">
            <w:pPr>
              <w:widowControl w:val="0"/>
              <w:pBdr>
                <w:top w:val="nil"/>
                <w:left w:val="nil"/>
                <w:bottom w:val="nil"/>
                <w:right w:val="nil"/>
                <w:between w:val="nil"/>
              </w:pBdr>
              <w:spacing w:after="0" w:line="240" w:lineRule="auto"/>
              <w:ind w:left="720"/>
              <w:rPr>
                <w:rFonts w:ascii="Cambria" w:eastAsia="Cambria" w:hAnsi="Cambria" w:cs="Cambria"/>
                <w:b/>
              </w:rPr>
            </w:pPr>
          </w:p>
          <w:p w:rsidR="00407E8F" w:rsidRDefault="00092F90">
            <w:pPr>
              <w:widowControl w:val="0"/>
              <w:numPr>
                <w:ilvl w:val="0"/>
                <w:numId w:val="1"/>
              </w:numPr>
              <w:pBdr>
                <w:top w:val="nil"/>
                <w:left w:val="nil"/>
                <w:bottom w:val="nil"/>
                <w:right w:val="nil"/>
                <w:between w:val="nil"/>
              </w:pBdr>
              <w:spacing w:after="0" w:line="240" w:lineRule="auto"/>
              <w:rPr>
                <w:rFonts w:ascii="Cambria" w:eastAsia="Cambria" w:hAnsi="Cambria" w:cs="Cambria"/>
                <w:b/>
              </w:rPr>
            </w:pPr>
            <w:r>
              <w:rPr>
                <w:rFonts w:ascii="Cambria" w:eastAsia="Cambria" w:hAnsi="Cambria" w:cs="Cambria"/>
                <w:b/>
              </w:rPr>
              <w:t>10:30 h: la instalación ‘Mujeres de Lot’ se presenta a los medios en un encuentro con el artista, en el Patio Norte del Museo. Le acompañará Carlos Bernar, responsable del área Campus Creativo del Museo</w:t>
            </w:r>
          </w:p>
        </w:tc>
      </w:tr>
    </w:tbl>
    <w:p w:rsidR="00407E8F" w:rsidRDefault="00407E8F">
      <w:pPr>
        <w:jc w:val="center"/>
        <w:rPr>
          <w:rFonts w:ascii="Cambria" w:eastAsia="Cambria" w:hAnsi="Cambria" w:cs="Cambria"/>
          <w:b/>
          <w:sz w:val="24"/>
          <w:szCs w:val="24"/>
        </w:rPr>
      </w:pPr>
    </w:p>
    <w:p w:rsidR="00407E8F" w:rsidRDefault="00092F90">
      <w:pPr>
        <w:ind w:firstLine="708"/>
        <w:jc w:val="both"/>
        <w:rPr>
          <w:rFonts w:ascii="Cambria" w:eastAsia="Cambria" w:hAnsi="Cambria" w:cs="Cambria"/>
          <w:sz w:val="24"/>
          <w:szCs w:val="24"/>
        </w:rPr>
      </w:pPr>
      <w:bookmarkStart w:id="0" w:name="_heading=h.gjdgxs" w:colFirst="0" w:colLast="0"/>
      <w:bookmarkEnd w:id="0"/>
      <w:r>
        <w:rPr>
          <w:rFonts w:ascii="Cambria" w:eastAsia="Cambria" w:hAnsi="Cambria" w:cs="Cambria"/>
          <w:i/>
          <w:sz w:val="24"/>
          <w:szCs w:val="24"/>
        </w:rPr>
        <w:t>En Pamplona, 19 de noviembre de 2020</w:t>
      </w:r>
      <w:r>
        <w:rPr>
          <w:rFonts w:ascii="Cambria" w:eastAsia="Cambria" w:hAnsi="Cambria" w:cs="Cambria"/>
          <w:sz w:val="24"/>
          <w:szCs w:val="24"/>
        </w:rPr>
        <w:t xml:space="preserve">- El artista </w:t>
      </w:r>
      <w:r>
        <w:rPr>
          <w:rFonts w:ascii="Cambria" w:eastAsia="Cambria" w:hAnsi="Cambria" w:cs="Cambria"/>
          <w:b/>
          <w:sz w:val="24"/>
          <w:szCs w:val="24"/>
        </w:rPr>
        <w:t>Ja</w:t>
      </w:r>
      <w:r>
        <w:rPr>
          <w:rFonts w:ascii="Cambria" w:eastAsia="Cambria" w:hAnsi="Cambria" w:cs="Cambria"/>
          <w:b/>
          <w:sz w:val="24"/>
          <w:szCs w:val="24"/>
        </w:rPr>
        <w:t>vier Viver</w:t>
      </w:r>
      <w:r>
        <w:rPr>
          <w:rFonts w:ascii="Cambria" w:eastAsia="Cambria" w:hAnsi="Cambria" w:cs="Cambria"/>
          <w:sz w:val="24"/>
          <w:szCs w:val="24"/>
        </w:rPr>
        <w:t xml:space="preserve"> presenta este viernes, 20 de noviembre,</w:t>
      </w:r>
      <w:r>
        <w:rPr>
          <w:rFonts w:ascii="Cambria" w:eastAsia="Cambria" w:hAnsi="Cambria" w:cs="Cambria"/>
          <w:sz w:val="24"/>
          <w:szCs w:val="24"/>
        </w:rPr>
        <w:t xml:space="preserve"> la instalación </w:t>
      </w:r>
      <w:r>
        <w:rPr>
          <w:rFonts w:ascii="Cambria" w:eastAsia="Cambria" w:hAnsi="Cambria" w:cs="Cambria"/>
          <w:b/>
          <w:i/>
          <w:sz w:val="24"/>
          <w:szCs w:val="24"/>
        </w:rPr>
        <w:t>Mujeres de Lot</w:t>
      </w:r>
      <w:r>
        <w:rPr>
          <w:rFonts w:ascii="Cambria" w:eastAsia="Cambria" w:hAnsi="Cambria" w:cs="Cambria"/>
          <w:sz w:val="24"/>
          <w:szCs w:val="24"/>
        </w:rPr>
        <w:t xml:space="preserve">, realizada durante el </w:t>
      </w:r>
      <w:r>
        <w:rPr>
          <w:rFonts w:ascii="Cambria" w:eastAsia="Cambria" w:hAnsi="Cambria" w:cs="Cambria"/>
          <w:b/>
          <w:sz w:val="24"/>
          <w:szCs w:val="24"/>
        </w:rPr>
        <w:t xml:space="preserve">Taller de escultura efímera </w:t>
      </w:r>
      <w:r>
        <w:rPr>
          <w:rFonts w:ascii="Cambria" w:eastAsia="Cambria" w:hAnsi="Cambria" w:cs="Cambria"/>
          <w:sz w:val="24"/>
          <w:szCs w:val="24"/>
        </w:rPr>
        <w:t xml:space="preserve">que ha impartido esta semana en el </w:t>
      </w:r>
      <w:r>
        <w:rPr>
          <w:rFonts w:ascii="Cambria" w:eastAsia="Cambria" w:hAnsi="Cambria" w:cs="Cambria"/>
          <w:b/>
          <w:sz w:val="24"/>
          <w:szCs w:val="24"/>
        </w:rPr>
        <w:t>Museo Universidad de Navarra</w:t>
      </w:r>
      <w:r>
        <w:rPr>
          <w:rFonts w:ascii="Cambria" w:eastAsia="Cambria" w:hAnsi="Cambria" w:cs="Cambria"/>
          <w:sz w:val="24"/>
          <w:szCs w:val="24"/>
        </w:rPr>
        <w:t xml:space="preserve">, en el que han participado alumnos de la Universidad de Navarra. La primera parte </w:t>
      </w:r>
      <w:r>
        <w:rPr>
          <w:rFonts w:ascii="Cambria" w:eastAsia="Cambria" w:hAnsi="Cambria" w:cs="Cambria"/>
          <w:sz w:val="24"/>
          <w:szCs w:val="24"/>
        </w:rPr>
        <w:t>se ha desarrollado en un horno artesano ubicado en Burlada, donde se han elaborado</w:t>
      </w:r>
      <w:r>
        <w:rPr>
          <w:rFonts w:ascii="Cambria" w:eastAsia="Cambria" w:hAnsi="Cambria" w:cs="Cambria"/>
          <w:sz w:val="24"/>
          <w:szCs w:val="24"/>
        </w:rPr>
        <w:t xml:space="preserve"> las primeras piezas. La segunda está teniendo lugar en el Museo, donde se trabaja en la realización de las últimas piezas y su instalación.</w:t>
      </w:r>
    </w:p>
    <w:p w:rsidR="00407E8F" w:rsidRDefault="00092F90">
      <w:pPr>
        <w:ind w:firstLine="708"/>
        <w:jc w:val="both"/>
        <w:rPr>
          <w:rFonts w:ascii="Cambria" w:eastAsia="Cambria" w:hAnsi="Cambria" w:cs="Cambria"/>
          <w:sz w:val="24"/>
          <w:szCs w:val="24"/>
        </w:rPr>
      </w:pPr>
      <w:bookmarkStart w:id="1" w:name="_heading=h.g5lj1s3svkdj" w:colFirst="0" w:colLast="0"/>
      <w:bookmarkEnd w:id="1"/>
      <w:r>
        <w:rPr>
          <w:rFonts w:ascii="Cambria" w:eastAsia="Cambria" w:hAnsi="Cambria" w:cs="Cambria"/>
          <w:sz w:val="24"/>
          <w:szCs w:val="24"/>
        </w:rPr>
        <w:t>El conjunto escultóric</w:t>
      </w:r>
      <w:r>
        <w:rPr>
          <w:rFonts w:ascii="Cambria" w:eastAsia="Cambria" w:hAnsi="Cambria" w:cs="Cambria"/>
          <w:sz w:val="24"/>
          <w:szCs w:val="24"/>
        </w:rPr>
        <w:t xml:space="preserve">o se instalará en el Patio Norte del Museo, una invitación al público a </w:t>
      </w:r>
      <w:r>
        <w:rPr>
          <w:rFonts w:ascii="Cambria" w:eastAsia="Cambria" w:hAnsi="Cambria" w:cs="Cambria"/>
          <w:b/>
          <w:sz w:val="24"/>
          <w:szCs w:val="24"/>
        </w:rPr>
        <w:t>contemplar la huella del paso del tiempo sobre la obra</w:t>
      </w:r>
      <w:r>
        <w:rPr>
          <w:rFonts w:ascii="Cambria" w:eastAsia="Cambria" w:hAnsi="Cambria" w:cs="Cambria"/>
          <w:sz w:val="24"/>
          <w:szCs w:val="24"/>
        </w:rPr>
        <w:t xml:space="preserve">. La </w:t>
      </w:r>
      <w:r>
        <w:rPr>
          <w:rFonts w:ascii="Cambria" w:eastAsia="Cambria" w:hAnsi="Cambria" w:cs="Cambria"/>
          <w:b/>
          <w:sz w:val="24"/>
          <w:szCs w:val="24"/>
        </w:rPr>
        <w:t xml:space="preserve">inauguración </w:t>
      </w:r>
      <w:r>
        <w:rPr>
          <w:rFonts w:ascii="Cambria" w:eastAsia="Cambria" w:hAnsi="Cambria" w:cs="Cambria"/>
          <w:sz w:val="24"/>
          <w:szCs w:val="24"/>
        </w:rPr>
        <w:t>de la obra tendrá lugar este viernes</w:t>
      </w:r>
      <w:r>
        <w:rPr>
          <w:rFonts w:ascii="Cambria" w:eastAsia="Cambria" w:hAnsi="Cambria" w:cs="Cambria"/>
          <w:sz w:val="24"/>
          <w:szCs w:val="24"/>
        </w:rPr>
        <w:t xml:space="preserve">. A las </w:t>
      </w:r>
      <w:r>
        <w:rPr>
          <w:rFonts w:ascii="Cambria" w:eastAsia="Cambria" w:hAnsi="Cambria" w:cs="Cambria"/>
          <w:sz w:val="24"/>
          <w:szCs w:val="24"/>
        </w:rPr>
        <w:t>19, el público podrá asistir a un encuentro con el artista en el hall de acceso al patio y, a continuación, se inaugurará la obra. Las entradas están agotadas, pero la obra podrá visitarse en el horario habitual de visita del Museo hasta que la escultura d</w:t>
      </w:r>
      <w:r>
        <w:rPr>
          <w:rFonts w:ascii="Cambria" w:eastAsia="Cambria" w:hAnsi="Cambria" w:cs="Cambria"/>
          <w:sz w:val="24"/>
          <w:szCs w:val="24"/>
        </w:rPr>
        <w:t>esaparezca.</w:t>
      </w:r>
    </w:p>
    <w:p w:rsidR="00407E8F" w:rsidRDefault="00092F90">
      <w:pPr>
        <w:pBdr>
          <w:top w:val="nil"/>
          <w:left w:val="nil"/>
          <w:bottom w:val="nil"/>
          <w:right w:val="nil"/>
          <w:between w:val="nil"/>
        </w:pBdr>
        <w:spacing w:after="150" w:line="240" w:lineRule="auto"/>
        <w:jc w:val="both"/>
        <w:rPr>
          <w:rFonts w:ascii="Cambria" w:eastAsia="Cambria" w:hAnsi="Cambria" w:cs="Cambria"/>
          <w:b/>
          <w:color w:val="010101"/>
          <w:sz w:val="24"/>
          <w:szCs w:val="24"/>
        </w:rPr>
      </w:pPr>
      <w:r>
        <w:rPr>
          <w:rFonts w:ascii="Cambria" w:eastAsia="Cambria" w:hAnsi="Cambria" w:cs="Cambria"/>
          <w:b/>
          <w:color w:val="010101"/>
          <w:sz w:val="24"/>
          <w:szCs w:val="24"/>
        </w:rPr>
        <w:t>DIMENSIÓN SOCIAL</w:t>
      </w:r>
    </w:p>
    <w:p w:rsidR="00407E8F" w:rsidRDefault="00092F90">
      <w:pPr>
        <w:pBdr>
          <w:top w:val="nil"/>
          <w:left w:val="nil"/>
          <w:bottom w:val="nil"/>
          <w:right w:val="nil"/>
          <w:between w:val="nil"/>
        </w:pBdr>
        <w:spacing w:after="150" w:line="240" w:lineRule="auto"/>
        <w:ind w:firstLine="720"/>
        <w:jc w:val="both"/>
        <w:rPr>
          <w:rFonts w:ascii="Cambria" w:eastAsia="Cambria" w:hAnsi="Cambria" w:cs="Cambria"/>
          <w:color w:val="010101"/>
          <w:sz w:val="24"/>
          <w:szCs w:val="24"/>
        </w:rPr>
      </w:pPr>
      <w:r>
        <w:rPr>
          <w:rFonts w:ascii="Cambria" w:eastAsia="Cambria" w:hAnsi="Cambria" w:cs="Cambria"/>
          <w:color w:val="010101"/>
          <w:sz w:val="24"/>
          <w:szCs w:val="24"/>
        </w:rPr>
        <w:t xml:space="preserve">La obra bebe del </w:t>
      </w:r>
      <w:r>
        <w:rPr>
          <w:rFonts w:ascii="Cambria" w:eastAsia="Cambria" w:hAnsi="Cambria" w:cs="Cambria"/>
          <w:b/>
          <w:color w:val="010101"/>
          <w:sz w:val="24"/>
          <w:szCs w:val="24"/>
        </w:rPr>
        <w:t>relato bíblico</w:t>
      </w:r>
      <w:r>
        <w:rPr>
          <w:rFonts w:ascii="Cambria" w:eastAsia="Cambria" w:hAnsi="Cambria" w:cs="Cambria"/>
          <w:color w:val="010101"/>
          <w:sz w:val="24"/>
          <w:szCs w:val="24"/>
        </w:rPr>
        <w:t xml:space="preserve"> recogido en el Génesis que narra cómo Yahveh salvó a la familia de Lot de morir en el fuego que arrojó sobre la ciudad de Sodoma. En su huida hacia Zoar, les ordenó no mirar atrás. Sin embargo, la mujer de Lot desobedeció el mandato divino y se convirtió </w:t>
      </w:r>
      <w:r>
        <w:rPr>
          <w:rFonts w:ascii="Cambria" w:eastAsia="Cambria" w:hAnsi="Cambria" w:cs="Cambria"/>
          <w:color w:val="010101"/>
          <w:sz w:val="24"/>
          <w:szCs w:val="24"/>
        </w:rPr>
        <w:t>en estatua de sal. En el Nuevo Testamento también se recogen las palabras de Jesús que se refieren a este episodio: "Acordaos de la mujer de Lot. Todo el que procure preservar su vida, la perderá; y todo el que la pierda, la conservará".</w:t>
      </w:r>
    </w:p>
    <w:p w:rsidR="00407E8F" w:rsidRDefault="00092F90">
      <w:pPr>
        <w:pBdr>
          <w:top w:val="nil"/>
          <w:left w:val="nil"/>
          <w:bottom w:val="nil"/>
          <w:right w:val="nil"/>
          <w:between w:val="nil"/>
        </w:pBdr>
        <w:spacing w:after="150" w:line="240" w:lineRule="auto"/>
        <w:ind w:firstLine="720"/>
        <w:jc w:val="both"/>
        <w:rPr>
          <w:rFonts w:ascii="Cambria" w:eastAsia="Cambria" w:hAnsi="Cambria" w:cs="Cambria"/>
          <w:color w:val="010101"/>
          <w:sz w:val="24"/>
          <w:szCs w:val="24"/>
        </w:rPr>
      </w:pPr>
      <w:r>
        <w:rPr>
          <w:rFonts w:ascii="Cambria" w:eastAsia="Cambria" w:hAnsi="Cambria" w:cs="Cambria"/>
          <w:color w:val="010101"/>
          <w:sz w:val="24"/>
          <w:szCs w:val="24"/>
        </w:rPr>
        <w:t xml:space="preserve">Partiendo de este </w:t>
      </w:r>
      <w:r>
        <w:rPr>
          <w:rFonts w:ascii="Cambria" w:eastAsia="Cambria" w:hAnsi="Cambria" w:cs="Cambria"/>
          <w:color w:val="010101"/>
          <w:sz w:val="24"/>
          <w:szCs w:val="24"/>
        </w:rPr>
        <w:t xml:space="preserve">pasaje y enmarcado en un contexto universitario dedicado a la </w:t>
      </w:r>
      <w:r>
        <w:rPr>
          <w:rFonts w:ascii="Cambria" w:eastAsia="Cambria" w:hAnsi="Cambria" w:cs="Cambria"/>
          <w:b/>
          <w:color w:val="010101"/>
          <w:sz w:val="24"/>
          <w:szCs w:val="24"/>
        </w:rPr>
        <w:t>investigación y la formación de nuevas generaciones</w:t>
      </w:r>
      <w:r>
        <w:rPr>
          <w:rFonts w:ascii="Cambria" w:eastAsia="Cambria" w:hAnsi="Cambria" w:cs="Cambria"/>
          <w:color w:val="010101"/>
          <w:sz w:val="24"/>
          <w:szCs w:val="24"/>
        </w:rPr>
        <w:t>, el episodio admite muchas interpretaciones. La instalación escultórica plantea una reflexión sobre la forma de mirar al pasado para no quedar</w:t>
      </w:r>
      <w:r>
        <w:rPr>
          <w:rFonts w:ascii="Cambria" w:eastAsia="Cambria" w:hAnsi="Cambria" w:cs="Cambria"/>
          <w:color w:val="010101"/>
          <w:sz w:val="24"/>
          <w:szCs w:val="24"/>
        </w:rPr>
        <w:t xml:space="preserve">se cristalizado en sus seguridades y proyectarse hacia el porvenir. </w:t>
      </w:r>
      <w:r>
        <w:rPr>
          <w:rFonts w:ascii="Cambria" w:eastAsia="Cambria" w:hAnsi="Cambria" w:cs="Cambria"/>
          <w:i/>
          <w:color w:val="010101"/>
          <w:sz w:val="24"/>
          <w:szCs w:val="24"/>
        </w:rPr>
        <w:t>Mujeres de Lot </w:t>
      </w:r>
      <w:r>
        <w:rPr>
          <w:rFonts w:ascii="Cambria" w:eastAsia="Cambria" w:hAnsi="Cambria" w:cs="Cambria"/>
          <w:color w:val="010101"/>
          <w:sz w:val="24"/>
          <w:szCs w:val="24"/>
        </w:rPr>
        <w:t xml:space="preserve">implica, además, una </w:t>
      </w:r>
      <w:r>
        <w:rPr>
          <w:rFonts w:ascii="Cambria" w:eastAsia="Cambria" w:hAnsi="Cambria" w:cs="Cambria"/>
          <w:b/>
          <w:color w:val="010101"/>
          <w:sz w:val="24"/>
          <w:szCs w:val="24"/>
        </w:rPr>
        <w:t>dimensión social</w:t>
      </w:r>
      <w:r>
        <w:rPr>
          <w:rFonts w:ascii="Cambria" w:eastAsia="Cambria" w:hAnsi="Cambria" w:cs="Cambria"/>
          <w:color w:val="010101"/>
          <w:sz w:val="24"/>
          <w:szCs w:val="24"/>
        </w:rPr>
        <w:t>, la posibilidad de que el individuo forme un colectivo que mira en una dirección, tanto para avanzar como para retroceder.</w:t>
      </w:r>
    </w:p>
    <w:p w:rsidR="00321672" w:rsidRDefault="00321672">
      <w:pPr>
        <w:jc w:val="both"/>
        <w:rPr>
          <w:rFonts w:ascii="Cambria" w:eastAsia="Cambria" w:hAnsi="Cambria" w:cs="Cambria"/>
          <w:b/>
          <w:sz w:val="24"/>
          <w:szCs w:val="24"/>
        </w:rPr>
      </w:pPr>
    </w:p>
    <w:p w:rsidR="00407E8F" w:rsidRDefault="00092F90">
      <w:pPr>
        <w:jc w:val="both"/>
        <w:rPr>
          <w:rFonts w:ascii="Cambria" w:eastAsia="Cambria" w:hAnsi="Cambria" w:cs="Cambria"/>
          <w:b/>
          <w:sz w:val="24"/>
          <w:szCs w:val="24"/>
        </w:rPr>
      </w:pPr>
      <w:bookmarkStart w:id="2" w:name="_GoBack"/>
      <w:bookmarkEnd w:id="2"/>
      <w:r>
        <w:rPr>
          <w:rFonts w:ascii="Cambria" w:eastAsia="Cambria" w:hAnsi="Cambria" w:cs="Cambria"/>
          <w:b/>
          <w:sz w:val="24"/>
          <w:szCs w:val="24"/>
        </w:rPr>
        <w:lastRenderedPageBreak/>
        <w:t>EL ARTISTA</w:t>
      </w:r>
    </w:p>
    <w:p w:rsidR="00407E8F" w:rsidRDefault="00092F90">
      <w:pPr>
        <w:ind w:firstLine="720"/>
        <w:jc w:val="both"/>
        <w:rPr>
          <w:rFonts w:ascii="Cambria" w:eastAsia="Cambria" w:hAnsi="Cambria" w:cs="Cambria"/>
          <w:sz w:val="24"/>
          <w:szCs w:val="24"/>
        </w:rPr>
      </w:pPr>
      <w:r>
        <w:rPr>
          <w:rFonts w:ascii="Cambria" w:eastAsia="Cambria" w:hAnsi="Cambria" w:cs="Cambria"/>
          <w:color w:val="010101"/>
          <w:sz w:val="24"/>
          <w:szCs w:val="24"/>
          <w:highlight w:val="white"/>
        </w:rPr>
        <w:t>Javier Viver (Madrid, 1971) es imaginero, escultor y fotógrafo. Doctor en Bellas Artes por la Universidad Complutense de Madrid con la tesis </w:t>
      </w:r>
      <w:r>
        <w:rPr>
          <w:rFonts w:ascii="Cambria" w:eastAsia="Cambria" w:hAnsi="Cambria" w:cs="Cambria"/>
          <w:i/>
          <w:color w:val="010101"/>
          <w:sz w:val="24"/>
          <w:szCs w:val="24"/>
          <w:highlight w:val="white"/>
        </w:rPr>
        <w:t>Laboratorio Val del Omar</w:t>
      </w:r>
      <w:r>
        <w:rPr>
          <w:rFonts w:ascii="Cambria" w:eastAsia="Cambria" w:hAnsi="Cambria" w:cs="Cambria"/>
          <w:color w:val="010101"/>
          <w:sz w:val="24"/>
          <w:szCs w:val="24"/>
          <w:highlight w:val="white"/>
        </w:rPr>
        <w:t> (2008), publicada el mismo año por Cameo en formato documental. Su trabajo se debate entre</w:t>
      </w:r>
      <w:r>
        <w:rPr>
          <w:rFonts w:ascii="Cambria" w:eastAsia="Cambria" w:hAnsi="Cambria" w:cs="Cambria"/>
          <w:color w:val="010101"/>
          <w:sz w:val="24"/>
          <w:szCs w:val="24"/>
          <w:highlight w:val="white"/>
        </w:rPr>
        <w:t xml:space="preserve"> la imaginería y la iconoclastia como medios de aparición de lo invisible. Su obra </w:t>
      </w:r>
      <w:r>
        <w:rPr>
          <w:rFonts w:ascii="Cambria" w:eastAsia="Cambria" w:hAnsi="Cambria" w:cs="Cambria"/>
          <w:i/>
          <w:color w:val="010101"/>
          <w:sz w:val="24"/>
          <w:szCs w:val="24"/>
          <w:highlight w:val="white"/>
        </w:rPr>
        <w:t>ESpHeM</w:t>
      </w:r>
      <w:r>
        <w:rPr>
          <w:rFonts w:ascii="Cambria" w:eastAsia="Cambria" w:hAnsi="Cambria" w:cs="Cambria"/>
          <w:color w:val="010101"/>
          <w:sz w:val="24"/>
          <w:szCs w:val="24"/>
          <w:highlight w:val="white"/>
        </w:rPr>
        <w:t> (2001), una empresa ficticia de arquitectura efímera, planteó el uso de sistemas de embalaje para habitar el mundo y fue mostrada internacionalmente en el Museo Nacio</w:t>
      </w:r>
      <w:r>
        <w:rPr>
          <w:rFonts w:ascii="Cambria" w:eastAsia="Cambria" w:hAnsi="Cambria" w:cs="Cambria"/>
          <w:color w:val="010101"/>
          <w:sz w:val="24"/>
          <w:szCs w:val="24"/>
          <w:highlight w:val="white"/>
        </w:rPr>
        <w:t>nal Reina Sofía; el Queens Museum of Arts, Nueva York; la Recoleta, Buenos Aires o la Galería Nacional de Arte Moderno de Roma, entre otros. Recientemente ha publicado el fotolibro </w:t>
      </w:r>
      <w:r>
        <w:rPr>
          <w:rFonts w:ascii="Cambria" w:eastAsia="Cambria" w:hAnsi="Cambria" w:cs="Cambria"/>
          <w:i/>
          <w:color w:val="010101"/>
          <w:sz w:val="24"/>
          <w:szCs w:val="24"/>
          <w:highlight w:val="white"/>
        </w:rPr>
        <w:t>Révélations </w:t>
      </w:r>
      <w:r>
        <w:rPr>
          <w:rFonts w:ascii="Cambria" w:eastAsia="Cambria" w:hAnsi="Cambria" w:cs="Cambria"/>
          <w:color w:val="010101"/>
          <w:sz w:val="24"/>
          <w:szCs w:val="24"/>
          <w:highlight w:val="white"/>
        </w:rPr>
        <w:t>(2015) con la Editorial RM, por el que ha recibido el Premio al</w:t>
      </w:r>
      <w:r>
        <w:rPr>
          <w:rFonts w:ascii="Cambria" w:eastAsia="Cambria" w:hAnsi="Cambria" w:cs="Cambria"/>
          <w:color w:val="010101"/>
          <w:sz w:val="24"/>
          <w:szCs w:val="24"/>
          <w:highlight w:val="white"/>
        </w:rPr>
        <w:t xml:space="preserve"> Mejor Libro de Arte del Año, otorgado por el Ministerio de Cultura.</w:t>
      </w:r>
    </w:p>
    <w:p w:rsidR="00407E8F" w:rsidRDefault="00092F90">
      <w:pPr>
        <w:pBdr>
          <w:top w:val="single" w:sz="4" w:space="1" w:color="000000"/>
        </w:pBdr>
        <w:spacing w:line="240" w:lineRule="auto"/>
        <w:ind w:right="-711"/>
        <w:rPr>
          <w:rFonts w:ascii="Cambria" w:eastAsia="Cambria" w:hAnsi="Cambria" w:cs="Cambria"/>
          <w:sz w:val="24"/>
          <w:szCs w:val="24"/>
        </w:rPr>
      </w:pPr>
      <w:bookmarkStart w:id="3" w:name="_heading=h.30j0zll" w:colFirst="0" w:colLast="0"/>
      <w:bookmarkEnd w:id="3"/>
      <w:r>
        <w:rPr>
          <w:rFonts w:ascii="Cambria" w:eastAsia="Cambria" w:hAnsi="Cambria" w:cs="Cambria"/>
          <w:b/>
          <w:color w:val="010101"/>
          <w:sz w:val="24"/>
          <w:szCs w:val="24"/>
        </w:rPr>
        <w:t>C</w:t>
      </w:r>
      <w:r>
        <w:rPr>
          <w:rFonts w:ascii="Cambria" w:eastAsia="Cambria" w:hAnsi="Cambria" w:cs="Cambria"/>
          <w:b/>
          <w:sz w:val="24"/>
          <w:szCs w:val="24"/>
        </w:rPr>
        <w:t>ONTACTO PRENSA MUSEO:</w:t>
      </w:r>
      <w:r>
        <w:rPr>
          <w:rFonts w:ascii="Cambria" w:eastAsia="Cambria" w:hAnsi="Cambria" w:cs="Cambria"/>
          <w:sz w:val="24"/>
          <w:szCs w:val="24"/>
        </w:rPr>
        <w:t xml:space="preserve">  Leire Escalada / </w:t>
      </w:r>
      <w:hyperlink r:id="rId7">
        <w:r>
          <w:rPr>
            <w:rFonts w:ascii="Cambria" w:eastAsia="Cambria" w:hAnsi="Cambria" w:cs="Cambria"/>
            <w:color w:val="000000"/>
            <w:sz w:val="24"/>
            <w:szCs w:val="24"/>
            <w:u w:val="single"/>
          </w:rPr>
          <w:t>lescalada@unav.es</w:t>
        </w:r>
      </w:hyperlink>
      <w:r>
        <w:rPr>
          <w:rFonts w:ascii="Cambria" w:eastAsia="Cambria" w:hAnsi="Cambria" w:cs="Cambria"/>
          <w:sz w:val="24"/>
          <w:szCs w:val="24"/>
        </w:rPr>
        <w:t xml:space="preserve"> / museo.unav.edu /  948 425600-Ext. 802545  / 630046068</w:t>
      </w:r>
    </w:p>
    <w:sectPr w:rsidR="00407E8F">
      <w:pgSz w:w="11906" w:h="16838"/>
      <w:pgMar w:top="1134" w:right="1134"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Tahoma">
    <w:panose1 w:val="020B060403050404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D284D"/>
    <w:multiLevelType w:val="multilevel"/>
    <w:tmpl w:val="91063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E8F"/>
    <w:rsid w:val="00092F90"/>
    <w:rsid w:val="00321672"/>
    <w:rsid w:val="00407E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4FA1"/>
  <w15:docId w15:val="{B181A5E8-DA06-498C-955E-3848D896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146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46B8"/>
    <w:rPr>
      <w:rFonts w:ascii="Tahoma" w:hAnsi="Tahoma" w:cs="Tahoma"/>
      <w:sz w:val="16"/>
      <w:szCs w:val="16"/>
    </w:rPr>
  </w:style>
  <w:style w:type="character" w:styleId="Textoennegrita">
    <w:name w:val="Strong"/>
    <w:basedOn w:val="Fuentedeprrafopredeter"/>
    <w:uiPriority w:val="22"/>
    <w:qFormat/>
    <w:rsid w:val="00471F18"/>
    <w:rPr>
      <w:b/>
      <w:bCs/>
    </w:rPr>
  </w:style>
  <w:style w:type="paragraph" w:styleId="NormalWeb">
    <w:name w:val="Normal (Web)"/>
    <w:basedOn w:val="Normal"/>
    <w:uiPriority w:val="99"/>
    <w:unhideWhenUsed/>
    <w:rsid w:val="00471F18"/>
    <w:pPr>
      <w:spacing w:before="100" w:beforeAutospacing="1" w:after="100" w:afterAutospacing="1" w:line="240" w:lineRule="auto"/>
    </w:pPr>
    <w:rPr>
      <w:rFonts w:ascii="Times New Roman" w:eastAsia="Times New Roman" w:hAnsi="Times New Roman" w:cs="Times New Roman"/>
      <w:sz w:val="24"/>
      <w:szCs w:val="24"/>
      <w:lang w:val="es-ES_tradnl"/>
    </w:rPr>
  </w:style>
  <w:style w:type="character" w:styleId="nfasis">
    <w:name w:val="Emphasis"/>
    <w:basedOn w:val="Fuentedeprrafopredeter"/>
    <w:uiPriority w:val="20"/>
    <w:qFormat/>
    <w:rsid w:val="00471F18"/>
    <w:rPr>
      <w:i/>
      <w:iCs/>
    </w:rPr>
  </w:style>
  <w:style w:type="paragraph" w:styleId="Prrafodelista">
    <w:name w:val="List Paragraph"/>
    <w:basedOn w:val="Normal"/>
    <w:uiPriority w:val="34"/>
    <w:qFormat/>
    <w:rsid w:val="00773BF0"/>
    <w:pPr>
      <w:ind w:left="720"/>
      <w:contextualSpacing/>
    </w:pPr>
  </w:style>
  <w:style w:type="character" w:styleId="Hipervnculo">
    <w:name w:val="Hyperlink"/>
    <w:basedOn w:val="Fuentedeprrafopredeter"/>
    <w:uiPriority w:val="99"/>
    <w:unhideWhenUsed/>
    <w:rsid w:val="001B4ED9"/>
    <w:rPr>
      <w:color w:val="0000FF" w:themeColor="hyperlink"/>
      <w:u w:val="single"/>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escalada@unav.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v7xux0Fxnkix7zTHpx4zji2BPg==">AMUW2mW6NDmv6j5Mk0grCRujd2aSYIaX0WKb5YJP9lt8Mdx43Lx2704v0jeDrxe3/W7FkFKh+FiLlrU7CPHT4eBqwLl0LJJ4hsNlKL0UmYgej8lISbgCSsnykpRIt8T8Jc99BPxmK/2dEvMOTkN7pfmS25cTdkAAomcMPkaG7w4g6X+LHPXpjVzDNBaoutenqKms12M6+en5RhOIO4utMvCZAxg4CXnp7HEsRh0erUld4tuxgBwzKDIqOSufrwznE4ZKatgALkMrMiJGernspPhz64cDL7DiFhC19ROC0Xlt2sevxu9dtdx+lYkQyNF0P6Bczulan81JoH0LKFBZG5mQyVxvOXcIRoeJxVb79q25SWP3OIOyA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559</Words>
  <Characters>3080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Universidad de Navarra</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Leyre Escalada Bericat</dc:creator>
  <cp:lastModifiedBy>Leire Escalada Bericat</cp:lastModifiedBy>
  <cp:revision>4</cp:revision>
  <dcterms:created xsi:type="dcterms:W3CDTF">2020-11-10T09:28:00Z</dcterms:created>
  <dcterms:modified xsi:type="dcterms:W3CDTF">2020-11-19T12:01:00Z</dcterms:modified>
</cp:coreProperties>
</file>